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36"/>
          <w:szCs w:val="28"/>
        </w:rPr>
        <w:t xml:space="preserve">Советы психолога </w:t>
      </w:r>
    </w:p>
    <w:p w:rsid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36"/>
          <w:szCs w:val="28"/>
        </w:rPr>
        <w:t>Как вести себя с подростками.</w:t>
      </w: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>1.    При взаимодействии с подростком учитывайте возрастные особенности: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 Для подростков общение, взаимодействие со сверстниками является неотъемлемой составляющей ежедневной социальной активности. Одновременно с этим важными становятся вопросы поиска истины, виноватых, ответственных.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 Подростки больше, чем дети младшего возраста, склонны оценивать моральную сторону происходящего, горевать и разочаровываться.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На эмоциональное состояние подростка может оказывать влияние изменение среды (например, закрытие социальных сетей и пр.), вызывая негативные эмоции ― раздражение и злость.</w:t>
      </w: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>2.       Не пренебрегайте общением, обсуждением актуальных, важных, волнующих тем: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 С подростком важно говорить, отвечать на вопросы максимально честно, говорить о своем отношении к сложившейся ситуации. Ваше мнение очень значимо, даже если ребенок этого не показывает.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Постарайтесь узнать отношение ребенка, не пытаясь его оспорить, а признавая в нем ценность, даже если точка зрения подростка отличается от вашей. Родитель в данной ситуации может быть ориентиром, но только в случае, когда позволяет подростку чувствовать равенство. Принимая во внимание позицию подростка, вы показываете уважение к его мнению, переживаниям, чувствам.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Подростка может интересовать перспектива происходящего во вполне конкретных областях ― когда закончится, что будет дальше, как будет выглядеть жизнь. Взрослому важно отвечать на эти вопросы, спокойно рассказывая о своем видении ситуации.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 Для подростков ситуация может быть более эмоционально значимой, чем для детей или родителей, так как они лучше, чем младшие дети, понимают происходящее, но меньше, чем взрослые, знают способов справляться с переживаниями, имеют меньше контроля над собственной жизнью.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Принимайте право подростка на чувства и эмоции, не обесценивайте их.</w:t>
      </w: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>3.     Уделяйте время совместным делам: спорту, увлечениям, помощи тем, кто в этом нуждается.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>4.     Обращайте внимание на изменения в поведении: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 Отказ от привычной деятельности, замкнутость, резкое снижение успеваемости, отказ от хобби и развлечений, вспыльчивость и раздражительность могут быть признаками того, что близкий вам человек испытывает серьезный психологический дискомфорт и нуждается в поддержке.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lastRenderedPageBreak/>
        <w:t>Компания сверстников ― важнейший элемент в жизни подростка. Разрыв отношений с привычным кругом общения крайне болезненно переживается в этом возрасте. Иногда это признак того, что подросток попал в сложную ситуацию, стал жертвой эмоционального насилия, проявления агрессии, травли, буллинга</w:t>
      </w:r>
      <w:bookmarkStart w:id="0" w:name="_GoBack"/>
      <w:bookmarkEnd w:id="0"/>
      <w:r w:rsidRPr="00244AA7">
        <w:rPr>
          <w:rFonts w:ascii="Times New Roman" w:hAnsi="Times New Roman" w:cs="Times New Roman"/>
          <w:sz w:val="28"/>
          <w:szCs w:val="28"/>
        </w:rPr>
        <w:t>.</w:t>
      </w: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5.     Помогите подростку освоить навыки </w:t>
      </w:r>
      <w:proofErr w:type="spellStart"/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>саморегуляции</w:t>
      </w:r>
      <w:proofErr w:type="spellEnd"/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и информационной гигиены.</w:t>
      </w: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44AA7" w:rsidRPr="00244AA7" w:rsidRDefault="00244AA7" w:rsidP="00244AA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4AA7">
        <w:rPr>
          <w:rFonts w:ascii="Times New Roman" w:hAnsi="Times New Roman" w:cs="Times New Roman"/>
          <w:b/>
          <w:color w:val="7030A0"/>
          <w:sz w:val="28"/>
          <w:szCs w:val="28"/>
        </w:rPr>
        <w:t>6.      При необходимости обращайтесь за помощью к специалисту: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 При обращении за психологической помощью важно помнить, что в подростковом возрасте человек сам вправе решить ― принять помощь или отказаться от нее.</w:t>
      </w: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При получении психологической помощи подростку важна конфиденциальность. Не настаивайте на том, чтобы стать непосредственным участником процесса, учитывайте пожелания ребенка, не стремитесь контролировать процесс. Ваша помощь может заключаться в том, чтобы найти хорошего специалиста, которому вы и ваш ребенок доверяете.</w:t>
      </w:r>
    </w:p>
    <w:p w:rsid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AA7">
        <w:rPr>
          <w:rFonts w:ascii="Times New Roman" w:hAnsi="Times New Roman" w:cs="Times New Roman"/>
          <w:sz w:val="28"/>
          <w:szCs w:val="28"/>
        </w:rPr>
        <w:t>Психологическая помощь может понадобиться и вам. Не пренебрегайте этой возможностью улучшить свое состояние. Обращение за психологической помощью — это не признак слабости, а свидетельство ответственного отношения к собственному состоянию.</w:t>
      </w:r>
    </w:p>
    <w:p w:rsid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A7" w:rsidRPr="00244AA7" w:rsidRDefault="00244AA7" w:rsidP="00244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A7" w:rsidRDefault="00244AA7" w:rsidP="00244AA7">
      <w:pPr>
        <w:jc w:val="center"/>
      </w:pPr>
      <w:r>
        <w:rPr>
          <w:noProof/>
          <w:lang w:eastAsia="ru-RU"/>
        </w:rPr>
        <w:drawing>
          <wp:inline distT="0" distB="0" distL="0" distR="0" wp14:anchorId="22B8FF71" wp14:editId="438CEB0E">
            <wp:extent cx="2704160" cy="3548921"/>
            <wp:effectExtent l="0" t="0" r="1270" b="0"/>
            <wp:docPr id="1" name="Рисунок 1" descr="https://avatars.mds.yandex.net/i?id=315218867c4010913fa16bf13d4a28cf_l-42196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15218867c4010913fa16bf13d4a28cf_l-42196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86" cy="355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AA7" w:rsidSect="00244AA7">
      <w:pgSz w:w="11906" w:h="16838" w:code="9"/>
      <w:pgMar w:top="1134" w:right="851" w:bottom="1134" w:left="170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7"/>
    <w:rsid w:val="00127256"/>
    <w:rsid w:val="00244AA7"/>
    <w:rsid w:val="003318C7"/>
    <w:rsid w:val="0088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FFE0-4FFB-4D4B-94A1-3010E93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2024-03-28T12:25:00Z</dcterms:created>
  <dcterms:modified xsi:type="dcterms:W3CDTF">2024-03-28T12:33:00Z</dcterms:modified>
</cp:coreProperties>
</file>